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32"/>
          <w:szCs w:val="32"/>
          <w:lang w:val="en-US" w:eastAsia="zh-CN"/>
        </w:rPr>
      </w:pPr>
      <w:bookmarkStart w:id="0" w:name="_GoBack"/>
      <w:r>
        <w:rPr>
          <w:rFonts w:hint="eastAsia" w:ascii="方正仿宋_GBK" w:hAnsi="方正仿宋_GBK" w:eastAsia="方正仿宋_GBK" w:cs="方正仿宋_GBK"/>
          <w:sz w:val="32"/>
          <w:szCs w:val="32"/>
          <w:lang w:val="en-US" w:eastAsia="zh-CN"/>
        </w:rPr>
        <w:t>附件：重庆市研究生科研创新项目名单</w:t>
      </w:r>
    </w:p>
    <w:bookmarkEnd w:id="0"/>
    <w:tbl>
      <w:tblPr>
        <w:tblStyle w:val="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
        <w:gridCol w:w="1279"/>
        <w:gridCol w:w="3440"/>
        <w:gridCol w:w="1048"/>
        <w:gridCol w:w="665"/>
        <w:gridCol w:w="670"/>
        <w:gridCol w:w="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项目编号</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负责人</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层次</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研究年限</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CYB240271</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中国外宣媒体心理健康话语概念表征研究——基于语料库的体认话语分析路径</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蔡凤梅</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刘兴兵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CYB240272</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从“宁静的同情”到“宇宙意识”——《毁坏的村舍》版本及文类演变中的华兹华斯后革命浪漫诗学追求</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付川</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张旭春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CYB240273</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社会翻译学视域下闵福德非文学类中华典籍翻译研究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付强</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祝朝伟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CYB240274</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中国地域文学的国际传播路径优化研究——基于“文学豫军”与“文学陕军”的对比考察</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葛玉娇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CYB240275</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阿尔茨海默症的智能诊测及其干预路径研究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屈代月</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CYB240276</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历史真实与文学创造——瓦尔拉莫夫传记小说研究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王政坤</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徐曼琳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CYB240277</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日本昭和初期的现实主义文学论谱系及其思想史坐标(1926-1945)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向志鹏</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CYB240278</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图森玛丽四部曲中的流动性研究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姚惠</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Joel Joseph Loehr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CYB240279</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学术语篇中的构式识别与构式库建设：型式语法与局部语法视角</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叶军</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CYB240280</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文明交流互鉴视域下的巴渝文化“出海”与重庆城市国际传播研究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尹佳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刘国强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CYS240576</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哈代威塞克斯小说中的教育思想和共同体形塑</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艾淑婷</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张旭春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CYS240577</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知识翻译学视角下晚清汉译科学小说的知识话语译介研究（1902-1911）</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包芳凝</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CYS240578</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媒介化视域下的城市漫步与城市地方感建构研究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刘国强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CYS240579</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基于复杂适应系统语言观的中性词语义偏移路径和机制研究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陈艺璇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王仁强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CYS240580</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“一带一路”背景下重庆“交通枢纽”形象的话语建构研究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高岩</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赵永峰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CYS240581</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民国撰《续修四库全书总目》诗评类提要研究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郭宇航</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张晓芝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CYS240582</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体认视角下BBC自然纪录片《地球改变之年》的多模态积极话语分析</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胡佳丽</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刘玉梅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CYS240583</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积极心理学视角下高中生项目式学习的情绪体验及学习效果研究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康丽丽</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董曼霞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CYS240584</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风险联动视角下我国海外投资安全量化识别与优化对策研究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李敏</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CYS240585</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“文学气象学”的独立知识场域建构——德语文学中的“气象书写”研究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李鸣晨</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CYS240586</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法国科幻小说《未来夏娃》中的女性机器人形象分析——基于神话原型批评视角</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李宁</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CYS240587</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去有风的地方：数字游民媒介化生活实践与身份认同研究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李晓轩</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严功军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CYS240588</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审计师数字化专长与企业策略性业绩预告行为：理论与实证研究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李泽</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CYS240589</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殷墟历组卜辞特征字的整理与研究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梁诗灿</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CYS240590</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巴蜀诗词旅游读本设计</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廖佳丽</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罗燕萍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CYS240591</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涉“中俄文化年”主题报道中的概念隐喻对比研究——以中国《新华网》和俄罗斯《塔斯社》为例</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刘皓月</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CYS240592</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教育数字化转型背景下职前教师数字胜任力研究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刘康健</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郑白玲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CYS240593</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《射雕英雄传》英译本：合作译者风格统一机制研究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刘晓慧</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祝朝伟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CYS240594</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基于主题建模的网络谣言热点识别和传播特征分析</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卢亚萍</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CYS240595</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“讲好中国故事：主题短视频在阿拉伯地区的传播及对国家形象的构建研究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陆宣</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CYS240596</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镜像神经元理论视角下阿尔兹海默症患者的本体觉语义加工研究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骆菲燕</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CYS240597</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困在盒子里：算法权力下的劳动实践、技术控制与行为规训 ——基于卡车司机劳动过程的民族志研究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庞晴晴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CYS240598</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中国式现代化视域下中国共产党人精神谱系的价值发掘及阐释弘扬研究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秦莉娜</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CYS240599</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英汉学龄前儿童宏观叙事结构特征对比研究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卿露歆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CYS240600</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流动的空间：“老漂族”的数码地图、地点制造与再地域化研究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石于于</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CYS240601</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“变堵为疏”：社会工作在信访领域的柔性化建构研究——基于重庆长寿H镇的实践</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苏林凤</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林移刚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CYS240602</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机器翻译质量评估与译后编辑策略研究——以中日专利文本为中心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谭洪鑫</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CYS240603</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MTI学制变动对学生的动机与行为的影响研究——基于川渝地区高校的调查研究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田诗雨</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张文鹤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CYS240604</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“双师教学”模式下高中英语教学效果研究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汪心意</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王少勇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CYS240605</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数智化背景下数据要素赋能企业新质生产力水平提升机制及路径研究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王胜贤</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徐新鹏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CYS240606</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重庆市高中“职普分流”政策实施障碍分析——基于深度访谈的NVivo编码分析</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王雪萌</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CYS240607</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应急管理视角下墨西哥领事保护典型案例研究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周思邑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CYS240608</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视觉修辞下文本与插图动态互动塑造中国形象研究：以绘本The Emperor and the Kite为例</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文兰兰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CYS240609</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社区居家养老服务体系建设中的多方协同机制研究——以成渝两市为例</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吴佩仪</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邓晓梅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CYS240610</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文化自信视角下中华民族现代文明建设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吴芮</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CYS240611</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因果构式的力动态实证研究——以A SINCE B构式和A AS B构式的多重对应分析为例</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吴锐鹏</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胡志勇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CYS240612</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基于LDA模型的作家主题计量分析——以博尔赫斯作品为例</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吴奕鸿</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童亚星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CYS240613</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数字时代公司治理水平影响碳绩效的机制与路径研究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夏新怡</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CYS240614</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具身认知视角下汉语成语隐喻加工老化效应的ERP证据</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夏雪菱</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CYS240615</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教育数字化背景下职业院校教师数字胜任力模型构建</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肖惠文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CYS240616</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中国-东盟跨境电商出口贸易知识产权保护研究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修韩海</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衡爱民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CYS240617</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亲密关系的媒介使用研究：青年异地恋的期望违背与互动调试</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胥兰夕</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张幼斌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CYS240618</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产业结构升级视角下制造业投入服务化对其绿色发展的影响研究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杨晓彤</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CYS240619</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数字化赋能营商环境推动我国低碳贸易竞争力提升的机理及路径研究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殷巧</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CYS240620</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处所意识的投射：莫里森《所罗门之歌》的文学绘图和身份建构</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于佳莉</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刘爱英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CYS240621</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基于大语言模型的重庆城市形象对外塑造路径研究——以外宣平台iChongqing与《重庆与世界》话语译介为例</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张家红</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杨志亭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CYS240622</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语境视角下拟声拟态词的翻译研究——以漫画《摩登三国》为例</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张舒琪</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王礼亮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CYS240623</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重庆母城公共空间语言景观翻译研究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张怡佳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黄劲伟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CYS240624</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超学科视域下双音节言说复合词词类标注研究</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王仁强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CYS240625</w:t>
            </w:r>
          </w:p>
        </w:tc>
        <w:tc>
          <w:tcPr>
            <w:tcW w:w="2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文学伦理学视域下《像我这样的机器》中的生命政治</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朱鸥平</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2年</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kNjMyZmU4ODBiMGFiODllNDVkYjYxMDI3MWJkZTkifQ=="/>
  </w:docVars>
  <w:rsids>
    <w:rsidRoot w:val="00000000"/>
    <w:rsid w:val="41841CED"/>
    <w:rsid w:val="4FD76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2024-07-03T03:22:04Z</dcterms:created>
  <dc:creator>Administrator</dc:creator>
  <cp:lastModifiedBy>小池</cp:lastModifiedBy>
  <dcterms:modified xsi:type="dcterms:W3CDTF">2024-07-03T03:22:41Z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CC902B5AA5234DC89D4378C1FA4E7572_12</vt:lpwstr>
  </property>
</Properties>
</file>