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99" w:rsidRDefault="00A86BA2">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关于开展</w:t>
      </w:r>
      <w:r>
        <w:rPr>
          <w:rFonts w:ascii="方正小标宋_GBK" w:eastAsia="方正小标宋_GBK" w:hAnsi="方正小标宋_GBK" w:cs="方正小标宋_GBK" w:hint="eastAsia"/>
          <w:sz w:val="40"/>
          <w:szCs w:val="40"/>
        </w:rPr>
        <w:t>202</w:t>
      </w:r>
      <w:r>
        <w:rPr>
          <w:rFonts w:ascii="方正小标宋_GBK" w:eastAsia="方正小标宋_GBK" w:hAnsi="方正小标宋_GBK" w:cs="方正小标宋_GBK" w:hint="eastAsia"/>
          <w:sz w:val="40"/>
          <w:szCs w:val="40"/>
        </w:rPr>
        <w:t>2</w:t>
      </w:r>
      <w:r>
        <w:rPr>
          <w:rFonts w:ascii="方正小标宋_GBK" w:eastAsia="方正小标宋_GBK" w:hAnsi="方正小标宋_GBK" w:cs="方正小标宋_GBK" w:hint="eastAsia"/>
          <w:sz w:val="40"/>
          <w:szCs w:val="40"/>
        </w:rPr>
        <w:t>-202</w:t>
      </w:r>
      <w:r>
        <w:rPr>
          <w:rFonts w:ascii="方正小标宋_GBK" w:eastAsia="方正小标宋_GBK" w:hAnsi="方正小标宋_GBK" w:cs="方正小标宋_GBK" w:hint="eastAsia"/>
          <w:sz w:val="40"/>
          <w:szCs w:val="40"/>
        </w:rPr>
        <w:t>3</w:t>
      </w:r>
      <w:r>
        <w:rPr>
          <w:rFonts w:ascii="方正小标宋_GBK" w:eastAsia="方正小标宋_GBK" w:hAnsi="方正小标宋_GBK" w:cs="方正小标宋_GBK" w:hint="eastAsia"/>
          <w:sz w:val="40"/>
          <w:szCs w:val="40"/>
        </w:rPr>
        <w:t>学年第</w:t>
      </w:r>
      <w:r>
        <w:rPr>
          <w:rFonts w:ascii="方正小标宋_GBK" w:eastAsia="方正小标宋_GBK" w:hAnsi="方正小标宋_GBK" w:cs="方正小标宋_GBK" w:hint="eastAsia"/>
          <w:sz w:val="40"/>
          <w:szCs w:val="40"/>
        </w:rPr>
        <w:t>一</w:t>
      </w:r>
      <w:r>
        <w:rPr>
          <w:rFonts w:ascii="方正小标宋_GBK" w:eastAsia="方正小标宋_GBK" w:hAnsi="方正小标宋_GBK" w:cs="方正小标宋_GBK" w:hint="eastAsia"/>
          <w:sz w:val="40"/>
          <w:szCs w:val="40"/>
        </w:rPr>
        <w:t>学期网上排课工作的通知</w:t>
      </w:r>
    </w:p>
    <w:p w:rsidR="00F46E99" w:rsidRDefault="00A86BA2">
      <w:pPr>
        <w:spacing w:beforeLines="50" w:before="156" w:line="360" w:lineRule="auto"/>
        <w:jc w:val="center"/>
        <w:rPr>
          <w:rFonts w:ascii="仿宋" w:eastAsia="仿宋" w:hAnsi="仿宋" w:cs="仿宋"/>
          <w:sz w:val="32"/>
          <w:szCs w:val="32"/>
        </w:rPr>
      </w:pPr>
      <w:r>
        <w:rPr>
          <w:rFonts w:ascii="仿宋" w:eastAsia="仿宋" w:hAnsi="仿宋" w:cs="仿宋" w:hint="eastAsia"/>
          <w:sz w:val="32"/>
          <w:szCs w:val="32"/>
        </w:rPr>
        <w:t>教务处〔</w:t>
      </w:r>
      <w:r>
        <w:rPr>
          <w:rFonts w:ascii="仿宋" w:eastAsia="仿宋" w:hAnsi="仿宋" w:cs="仿宋" w:hint="eastAsia"/>
          <w:sz w:val="32"/>
          <w:szCs w:val="32"/>
        </w:rPr>
        <w:t>202</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89</w:t>
      </w:r>
      <w:r>
        <w:rPr>
          <w:rFonts w:ascii="仿宋" w:eastAsia="仿宋" w:hAnsi="仿宋" w:cs="仿宋" w:hint="eastAsia"/>
          <w:sz w:val="32"/>
          <w:szCs w:val="32"/>
        </w:rPr>
        <w:t>号</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川外</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w:t>
      </w:r>
      <w:r>
        <w:rPr>
          <w:rFonts w:ascii="仿宋" w:eastAsia="仿宋" w:hAnsi="仿宋" w:cs="仿宋" w:hint="eastAsia"/>
          <w:sz w:val="32"/>
          <w:szCs w:val="32"/>
        </w:rPr>
        <w:t>202</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31</w:t>
      </w:r>
      <w:r>
        <w:rPr>
          <w:rFonts w:ascii="仿宋" w:eastAsia="仿宋" w:hAnsi="仿宋" w:cs="仿宋" w:hint="eastAsia"/>
          <w:sz w:val="32"/>
          <w:szCs w:val="32"/>
        </w:rPr>
        <w:t>号</w:t>
      </w:r>
    </w:p>
    <w:p w:rsidR="00F46E99" w:rsidRDefault="00A86BA2">
      <w:pPr>
        <w:spacing w:beforeLines="50" w:before="156" w:line="360" w:lineRule="auto"/>
        <w:rPr>
          <w:rFonts w:ascii="仿宋" w:eastAsia="仿宋" w:hAnsi="仿宋" w:cs="仿宋"/>
          <w:sz w:val="32"/>
          <w:szCs w:val="32"/>
        </w:rPr>
      </w:pPr>
      <w:r>
        <w:rPr>
          <w:rFonts w:ascii="仿宋" w:eastAsia="仿宋" w:hAnsi="仿宋" w:cs="仿宋" w:hint="eastAsia"/>
          <w:sz w:val="32"/>
          <w:szCs w:val="32"/>
        </w:rPr>
        <w:t>各教学单位：</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为切实做好</w:t>
      </w:r>
      <w:r>
        <w:rPr>
          <w:rFonts w:ascii="仿宋" w:eastAsia="仿宋" w:hAnsi="仿宋" w:cs="仿宋" w:hint="eastAsia"/>
          <w:sz w:val="32"/>
          <w:szCs w:val="32"/>
        </w:rPr>
        <w:t>202</w:t>
      </w:r>
      <w:r>
        <w:rPr>
          <w:rFonts w:ascii="仿宋" w:eastAsia="仿宋" w:hAnsi="仿宋" w:cs="仿宋" w:hint="eastAsia"/>
          <w:sz w:val="32"/>
          <w:szCs w:val="32"/>
        </w:rPr>
        <w:t>2</w:t>
      </w: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学年第</w:t>
      </w:r>
      <w:r>
        <w:rPr>
          <w:rFonts w:ascii="仿宋" w:eastAsia="仿宋" w:hAnsi="仿宋" w:cs="仿宋" w:hint="eastAsia"/>
          <w:sz w:val="32"/>
          <w:szCs w:val="32"/>
        </w:rPr>
        <w:t>一</w:t>
      </w:r>
      <w:r>
        <w:rPr>
          <w:rFonts w:ascii="仿宋" w:eastAsia="仿宋" w:hAnsi="仿宋" w:cs="仿宋" w:hint="eastAsia"/>
          <w:sz w:val="32"/>
          <w:szCs w:val="32"/>
        </w:rPr>
        <w:t>学期全校排课工作，进一步提高教室的利用率和课表编制的合理性，现将有关事项通知如下：</w:t>
      </w:r>
    </w:p>
    <w:p w:rsidR="00F46E99" w:rsidRDefault="00A86BA2">
      <w:pPr>
        <w:spacing w:line="360" w:lineRule="auto"/>
        <w:rPr>
          <w:rFonts w:ascii="仿宋" w:eastAsia="仿宋" w:hAnsi="仿宋" w:cs="仿宋"/>
          <w:b/>
          <w:bCs/>
          <w:sz w:val="32"/>
          <w:szCs w:val="32"/>
        </w:rPr>
      </w:pPr>
      <w:r>
        <w:rPr>
          <w:rFonts w:ascii="仿宋" w:eastAsia="仿宋" w:hAnsi="仿宋" w:cs="仿宋" w:hint="eastAsia"/>
          <w:b/>
          <w:bCs/>
          <w:sz w:val="32"/>
          <w:szCs w:val="32"/>
        </w:rPr>
        <w:t>一、进程安排</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（一）教学计划制定（</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日至</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各学院教学秘书在教务系统</w:t>
      </w:r>
      <w:proofErr w:type="gramStart"/>
      <w:r>
        <w:rPr>
          <w:rFonts w:ascii="仿宋" w:eastAsia="仿宋" w:hAnsi="仿宋" w:cs="仿宋" w:hint="eastAsia"/>
          <w:sz w:val="32"/>
          <w:szCs w:val="32"/>
        </w:rPr>
        <w:t>里依据</w:t>
      </w:r>
      <w:proofErr w:type="gramEnd"/>
      <w:r>
        <w:rPr>
          <w:rFonts w:ascii="仿宋" w:eastAsia="仿宋" w:hAnsi="仿宋" w:cs="仿宋" w:hint="eastAsia"/>
          <w:sz w:val="32"/>
          <w:szCs w:val="32"/>
        </w:rPr>
        <w:t>培养方案生成下学期教学计划，对于下学期不需要开设的选修课程，由开课单位在系统中设置停开。</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（二）教学任务填报（</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6</w:t>
      </w:r>
      <w:r>
        <w:rPr>
          <w:rFonts w:ascii="仿宋" w:eastAsia="仿宋" w:hAnsi="仿宋" w:cs="仿宋" w:hint="eastAsia"/>
          <w:sz w:val="32"/>
          <w:szCs w:val="32"/>
        </w:rPr>
        <w:t>日至</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各开课单位根据学校下达的教学任务，按照学校《教师教学工作基本规程》（</w:t>
      </w:r>
      <w:r>
        <w:rPr>
          <w:rFonts w:ascii="仿宋" w:eastAsia="仿宋" w:hAnsi="仿宋" w:cs="仿宋" w:hint="eastAsia"/>
          <w:sz w:val="32"/>
          <w:szCs w:val="32"/>
        </w:rPr>
        <w:t>2014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月修订）和《教授、副教授为本科生授课的规定（试行）》（川外发〔</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88</w:t>
      </w:r>
      <w:r>
        <w:rPr>
          <w:rFonts w:ascii="仿宋" w:eastAsia="仿宋" w:hAnsi="仿宋" w:cs="仿宋" w:hint="eastAsia"/>
          <w:sz w:val="32"/>
          <w:szCs w:val="32"/>
        </w:rPr>
        <w:t>号）认真审核并落实主讲教师，并在教务系统中填报教学任务。</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（三）公共课排课（</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日至</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本科各公共课开课单位配合教务处完成全校公共课的排课；研究生学位基础课开课学院完成研究生学位基础课安排；各研究生开课学院完成下学期只承担研究生授课任务的教师的课程安排。</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lastRenderedPageBreak/>
        <w:t>（四）本科教务系统智能排课（</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日至</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sz w:val="32"/>
          <w:szCs w:val="32"/>
        </w:rPr>
        <w:t>24</w:t>
      </w:r>
      <w:r>
        <w:rPr>
          <w:rFonts w:ascii="仿宋" w:eastAsia="仿宋" w:hAnsi="仿宋" w:cs="仿宋" w:hint="eastAsia"/>
          <w:sz w:val="32"/>
          <w:szCs w:val="32"/>
        </w:rPr>
        <w:t>日）</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本科教务系统</w:t>
      </w:r>
      <w:r>
        <w:rPr>
          <w:rFonts w:ascii="仿宋" w:eastAsia="仿宋" w:hAnsi="仿宋" w:cs="仿宋" w:hint="eastAsia"/>
          <w:sz w:val="32"/>
          <w:szCs w:val="32"/>
        </w:rPr>
        <w:t>进行智能排课。</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（五）人工排课（</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sz w:val="32"/>
          <w:szCs w:val="32"/>
        </w:rPr>
        <w:t>4</w:t>
      </w:r>
      <w:r>
        <w:rPr>
          <w:rFonts w:ascii="仿宋" w:eastAsia="仿宋" w:hAnsi="仿宋" w:cs="仿宋" w:hint="eastAsia"/>
          <w:sz w:val="32"/>
          <w:szCs w:val="32"/>
        </w:rPr>
        <w:t>日至</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28</w:t>
      </w:r>
      <w:r>
        <w:rPr>
          <w:rFonts w:ascii="仿宋" w:eastAsia="仿宋" w:hAnsi="仿宋" w:cs="仿宋" w:hint="eastAsia"/>
          <w:sz w:val="32"/>
          <w:szCs w:val="32"/>
        </w:rPr>
        <w:t>日）</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本科课程无法完成系统智能排课的，由教务处进行人工安排。研究生专业课由各开课学院在研究生教务系统人工进行安排，开课学院核查无误后，在研究生教务系统内确认提交。</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（六）课表调整（</w:t>
      </w:r>
      <w:r>
        <w:rPr>
          <w:rFonts w:ascii="仿宋" w:eastAsia="仿宋" w:hAnsi="仿宋" w:cs="仿宋" w:hint="eastAsia"/>
          <w:sz w:val="32"/>
          <w:szCs w:val="32"/>
        </w:rPr>
        <w:t>202</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日至</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各开课学院查看排课结果，检查课表中教室类型、容量和时段等信息，对不合理安排进行人工调整。</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（七）本科课表发布（</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学校计划于</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日下午</w:t>
      </w:r>
      <w:r>
        <w:rPr>
          <w:rFonts w:ascii="仿宋" w:eastAsia="仿宋" w:hAnsi="仿宋" w:cs="仿宋" w:hint="eastAsia"/>
          <w:sz w:val="32"/>
          <w:szCs w:val="32"/>
        </w:rPr>
        <w:t>17</w:t>
      </w:r>
      <w:r>
        <w:rPr>
          <w:rFonts w:ascii="仿宋" w:eastAsia="仿宋" w:hAnsi="仿宋" w:cs="仿宋" w:hint="eastAsia"/>
          <w:sz w:val="32"/>
          <w:szCs w:val="32"/>
        </w:rPr>
        <w:t>：</w:t>
      </w:r>
      <w:r>
        <w:rPr>
          <w:rFonts w:ascii="仿宋" w:eastAsia="仿宋" w:hAnsi="仿宋" w:cs="仿宋" w:hint="eastAsia"/>
          <w:sz w:val="32"/>
          <w:szCs w:val="32"/>
        </w:rPr>
        <w:t>00</w:t>
      </w:r>
      <w:r>
        <w:rPr>
          <w:rFonts w:ascii="仿宋" w:eastAsia="仿宋" w:hAnsi="仿宋" w:cs="仿宋" w:hint="eastAsia"/>
          <w:sz w:val="32"/>
          <w:szCs w:val="32"/>
        </w:rPr>
        <w:t>发布</w:t>
      </w:r>
      <w:r>
        <w:rPr>
          <w:rFonts w:ascii="仿宋" w:eastAsia="仿宋" w:hAnsi="仿宋" w:cs="仿宋" w:hint="eastAsia"/>
          <w:sz w:val="32"/>
          <w:szCs w:val="32"/>
        </w:rPr>
        <w:t>2022-2023</w:t>
      </w:r>
      <w:r>
        <w:rPr>
          <w:rFonts w:ascii="仿宋" w:eastAsia="仿宋" w:hAnsi="仿宋" w:cs="仿宋" w:hint="eastAsia"/>
          <w:sz w:val="32"/>
          <w:szCs w:val="32"/>
        </w:rPr>
        <w:t>学年第一学期本科课表。</w:t>
      </w:r>
      <w:r>
        <w:rPr>
          <w:rFonts w:ascii="仿宋" w:eastAsia="仿宋" w:hAnsi="仿宋" w:cs="仿宋" w:hint="eastAsia"/>
          <w:sz w:val="32"/>
          <w:szCs w:val="32"/>
        </w:rPr>
        <w:t>本科课表发布后，原则上不再接受课表调整申请。</w:t>
      </w:r>
    </w:p>
    <w:p w:rsidR="00F46E99" w:rsidRDefault="00A86BA2">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工作要求</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（一）教室安排保障教学需求和效果</w:t>
      </w:r>
    </w:p>
    <w:p w:rsidR="00F46E99" w:rsidRDefault="00A86BA2">
      <w:pPr>
        <w:spacing w:line="360" w:lineRule="auto"/>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教学任务填报时学院应选</w:t>
      </w:r>
      <w:proofErr w:type="gramStart"/>
      <w:r>
        <w:rPr>
          <w:rFonts w:ascii="仿宋" w:eastAsia="仿宋" w:hAnsi="仿宋" w:cs="仿宋" w:hint="eastAsia"/>
          <w:sz w:val="32"/>
          <w:szCs w:val="32"/>
        </w:rPr>
        <w:t>择类型</w:t>
      </w:r>
      <w:proofErr w:type="gramEnd"/>
      <w:r>
        <w:rPr>
          <w:rFonts w:ascii="仿宋" w:eastAsia="仿宋" w:hAnsi="仿宋" w:cs="仿宋" w:hint="eastAsia"/>
          <w:sz w:val="32"/>
          <w:szCs w:val="32"/>
        </w:rPr>
        <w:t>和容量合适的教室。排课时按照学生校区安排就近排课，尽量避免学生跨校区上课。</w:t>
      </w:r>
      <w:r>
        <w:rPr>
          <w:rFonts w:ascii="仿宋" w:eastAsia="仿宋" w:hAnsi="仿宋" w:cs="仿宋" w:hint="eastAsia"/>
          <w:sz w:val="32"/>
          <w:szCs w:val="32"/>
        </w:rPr>
        <w:t>具备授课条件的实验室要作为排课教室使用，可优先安排本学院课程。</w:t>
      </w:r>
      <w:r>
        <w:rPr>
          <w:rFonts w:ascii="仿宋" w:eastAsia="仿宋" w:hAnsi="仿宋" w:cs="仿宋" w:hint="eastAsia"/>
          <w:sz w:val="32"/>
          <w:szCs w:val="32"/>
        </w:rPr>
        <w:t>研究生课程原则上安排在东区宏文楼和培英楼，少量特殊情况可安排在西区教学楼。</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lastRenderedPageBreak/>
        <w:t>（二）课程安排衔接合理</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单位应切实以学生为中心，遵循教育教学规律，本着有利于学生学习的原则，严格按照各专业培养方案进行排课。排课要充分考虑整个学期各专业的课程进程排布合理、均衡，充分考虑知识循序渐进、前半学期与后半学期课程的有序衔接，避免</w:t>
      </w:r>
      <w:proofErr w:type="gramStart"/>
      <w:r>
        <w:rPr>
          <w:rFonts w:ascii="仿宋" w:eastAsia="仿宋" w:hAnsi="仿宋" w:cs="仿宋" w:hint="eastAsia"/>
          <w:sz w:val="32"/>
          <w:szCs w:val="32"/>
        </w:rPr>
        <w:t>因进程</w:t>
      </w:r>
      <w:proofErr w:type="gramEnd"/>
      <w:r>
        <w:rPr>
          <w:rFonts w:ascii="仿宋" w:eastAsia="仿宋" w:hAnsi="仿宋" w:cs="仿宋" w:hint="eastAsia"/>
          <w:sz w:val="32"/>
          <w:szCs w:val="32"/>
        </w:rPr>
        <w:t>不合理而造成学生学习脱节、学习任务不均衡、学习任务量前紧后松等现象。</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（三）学时安排与分配恰当</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各单位应相互协同配合，合理安排时间，保障课表编制质量。原则上，周学时为</w:t>
      </w:r>
      <w:r>
        <w:rPr>
          <w:rFonts w:ascii="仿宋" w:eastAsia="仿宋" w:hAnsi="仿宋" w:cs="仿宋" w:hint="eastAsia"/>
          <w:sz w:val="32"/>
          <w:szCs w:val="32"/>
        </w:rPr>
        <w:t>3</w:t>
      </w:r>
      <w:r>
        <w:rPr>
          <w:rFonts w:ascii="仿宋" w:eastAsia="仿宋" w:hAnsi="仿宋" w:cs="仿宋" w:hint="eastAsia"/>
          <w:sz w:val="32"/>
          <w:szCs w:val="32"/>
        </w:rPr>
        <w:t>节的课程不能连排，</w:t>
      </w:r>
      <w:proofErr w:type="gramStart"/>
      <w:r>
        <w:rPr>
          <w:rFonts w:ascii="仿宋" w:eastAsia="仿宋" w:hAnsi="仿宋" w:cs="仿宋" w:hint="eastAsia"/>
          <w:sz w:val="32"/>
          <w:szCs w:val="32"/>
        </w:rPr>
        <w:t>要单双周</w:t>
      </w:r>
      <w:proofErr w:type="gramEnd"/>
      <w:r>
        <w:rPr>
          <w:rFonts w:ascii="仿宋" w:eastAsia="仿宋" w:hAnsi="仿宋" w:cs="仿宋" w:hint="eastAsia"/>
          <w:sz w:val="32"/>
          <w:szCs w:val="32"/>
        </w:rPr>
        <w:t>分别按</w:t>
      </w:r>
      <w:r>
        <w:rPr>
          <w:rFonts w:ascii="仿宋" w:eastAsia="仿宋" w:hAnsi="仿宋" w:cs="仿宋" w:hint="eastAsia"/>
          <w:sz w:val="32"/>
          <w:szCs w:val="32"/>
        </w:rPr>
        <w:t>4</w:t>
      </w:r>
      <w:r>
        <w:rPr>
          <w:rFonts w:ascii="仿宋" w:eastAsia="仿宋" w:hAnsi="仿宋" w:cs="仿宋" w:hint="eastAsia"/>
          <w:sz w:val="32"/>
          <w:szCs w:val="32"/>
        </w:rPr>
        <w:t>节和</w:t>
      </w:r>
      <w:r>
        <w:rPr>
          <w:rFonts w:ascii="仿宋" w:eastAsia="仿宋" w:hAnsi="仿宋" w:cs="仿宋" w:hint="eastAsia"/>
          <w:sz w:val="32"/>
          <w:szCs w:val="32"/>
        </w:rPr>
        <w:t>2</w:t>
      </w:r>
      <w:r>
        <w:rPr>
          <w:rFonts w:ascii="仿宋" w:eastAsia="仿宋" w:hAnsi="仿宋" w:cs="仿宋" w:hint="eastAsia"/>
          <w:sz w:val="32"/>
          <w:szCs w:val="32"/>
        </w:rPr>
        <w:t>节安排。要兼顾教师课表与学生课表的合理性，避免教师上课时间过度分散或学生上课时间过</w:t>
      </w:r>
      <w:r>
        <w:rPr>
          <w:rFonts w:ascii="仿宋" w:eastAsia="仿宋" w:hAnsi="仿宋" w:cs="仿宋" w:hint="eastAsia"/>
          <w:sz w:val="32"/>
          <w:szCs w:val="32"/>
        </w:rPr>
        <w:t>度集中。</w:t>
      </w:r>
    </w:p>
    <w:p w:rsidR="00F46E99" w:rsidRDefault="00A86BA2">
      <w:pPr>
        <w:spacing w:line="360" w:lineRule="auto"/>
        <w:rPr>
          <w:rFonts w:ascii="仿宋" w:eastAsia="仿宋" w:hAnsi="仿宋" w:cs="仿宋"/>
          <w:sz w:val="32"/>
          <w:szCs w:val="32"/>
        </w:rPr>
      </w:pPr>
      <w:r>
        <w:rPr>
          <w:rFonts w:ascii="仿宋" w:eastAsia="仿宋" w:hAnsi="仿宋" w:cs="仿宋" w:hint="eastAsia"/>
          <w:sz w:val="32"/>
          <w:szCs w:val="32"/>
        </w:rPr>
        <w:t>（四）工作沟通与充分准备</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教学任务填报过程中，各教学单位应与授课教师做好相互沟通，选择教学所需的教室类型。同时承担本科、研究生教学任务的相关单位应做好相关教师研究生和本科生教学任务的协调，避免冲突，使课表编制更加合理。</w:t>
      </w:r>
    </w:p>
    <w:p w:rsidR="00F46E99" w:rsidRDefault="00A86BA2">
      <w:pPr>
        <w:spacing w:line="360" w:lineRule="auto"/>
        <w:rPr>
          <w:rFonts w:ascii="仿宋" w:eastAsia="仿宋" w:hAnsi="仿宋" w:cs="仿宋"/>
          <w:b/>
          <w:bCs/>
          <w:sz w:val="32"/>
          <w:szCs w:val="32"/>
        </w:rPr>
      </w:pPr>
      <w:r>
        <w:rPr>
          <w:rFonts w:ascii="仿宋" w:eastAsia="仿宋" w:hAnsi="仿宋" w:cs="仿宋" w:hint="eastAsia"/>
          <w:b/>
          <w:bCs/>
          <w:sz w:val="32"/>
          <w:szCs w:val="32"/>
        </w:rPr>
        <w:t>三、其他事项</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由于排课的各项工作之间前后紧密关联，过程环环相扣，请各学院严格按照工作时间及要求完成各项工作，确保课表顺利发布。</w:t>
      </w:r>
    </w:p>
    <w:p w:rsidR="00F46E99" w:rsidRDefault="00A86BA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特此通知</w:t>
      </w:r>
    </w:p>
    <w:p w:rsidR="00F46E99" w:rsidRDefault="00F46E99">
      <w:pPr>
        <w:spacing w:line="360" w:lineRule="auto"/>
        <w:rPr>
          <w:rFonts w:ascii="仿宋" w:eastAsia="仿宋" w:hAnsi="仿宋" w:cs="仿宋"/>
          <w:sz w:val="32"/>
          <w:szCs w:val="32"/>
        </w:rPr>
      </w:pPr>
    </w:p>
    <w:p w:rsidR="00F46E99" w:rsidRDefault="00F46E99">
      <w:pPr>
        <w:jc w:val="lef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A86BA2">
      <w:pPr>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教务处</w:t>
      </w:r>
      <w:r>
        <w:rPr>
          <w:rFonts w:ascii="仿宋" w:eastAsia="仿宋" w:hAnsi="仿宋" w:cs="仿宋" w:hint="eastAsia"/>
          <w:sz w:val="32"/>
          <w:szCs w:val="32"/>
        </w:rPr>
        <w:t> </w:t>
      </w:r>
      <w:r>
        <w:rPr>
          <w:rFonts w:ascii="仿宋" w:eastAsia="仿宋" w:hAnsi="仿宋" w:cs="仿宋" w:hint="eastAsia"/>
          <w:sz w:val="32"/>
          <w:szCs w:val="32"/>
        </w:rPr>
        <w:t>研究生院</w:t>
      </w:r>
    </w:p>
    <w:p w:rsidR="00F46E99" w:rsidRDefault="00A86BA2">
      <w:pPr>
        <w:jc w:val="right"/>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2</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w:t>
      </w: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bookmarkStart w:id="0" w:name="_GoBack"/>
      <w:bookmarkEnd w:id="0"/>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F46E99">
      <w:pPr>
        <w:jc w:val="right"/>
        <w:rPr>
          <w:rFonts w:ascii="仿宋" w:eastAsia="仿宋" w:hAnsi="仿宋" w:cs="仿宋"/>
          <w:sz w:val="32"/>
          <w:szCs w:val="32"/>
        </w:rPr>
      </w:pPr>
    </w:p>
    <w:p w:rsidR="00F46E99" w:rsidRDefault="00A86BA2">
      <w:pPr>
        <w:jc w:val="left"/>
        <w:rPr>
          <w:rFonts w:ascii="黑体" w:eastAsia="黑体" w:hAnsi="黑体" w:cs="黑体"/>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355600</wp:posOffset>
                </wp:positionV>
                <wp:extent cx="5361940" cy="0"/>
                <wp:effectExtent l="0" t="0" r="0" b="0"/>
                <wp:wrapNone/>
                <wp:docPr id="1" name="直接连接符 1"/>
                <wp:cNvGraphicFramePr/>
                <a:graphic xmlns:a="http://schemas.openxmlformats.org/drawingml/2006/main">
                  <a:graphicData uri="http://schemas.microsoft.com/office/word/2010/wordprocessingShape">
                    <wps:wsp>
                      <wps:cNvCnPr/>
                      <wps:spPr>
                        <a:xfrm>
                          <a:off x="1104900" y="8402320"/>
                          <a:ext cx="5361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1B4CC"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28pt" to="419.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" strokecolor="black [3213]" strokeweight=".5pt">
                <v:stroke joinstyle="miter"/>
              </v:line>
            </w:pict>
          </mc:Fallback>
        </mc:AlternateContent>
      </w:r>
      <w:r>
        <w:rPr>
          <w:rFonts w:ascii="黑体" w:eastAsia="黑体" w:hAnsi="黑体" w:cs="黑体" w:hint="eastAsia"/>
          <w:sz w:val="32"/>
          <w:szCs w:val="32"/>
        </w:rPr>
        <w:t>主题词：排课</w:t>
      </w:r>
      <w:r>
        <w:rPr>
          <w:rFonts w:ascii="黑体" w:eastAsia="黑体" w:hAnsi="黑体" w:cs="黑体" w:hint="eastAsia"/>
          <w:sz w:val="32"/>
          <w:szCs w:val="32"/>
        </w:rPr>
        <w:t xml:space="preserve">  </w:t>
      </w:r>
      <w:r>
        <w:rPr>
          <w:rFonts w:ascii="黑体" w:eastAsia="黑体" w:hAnsi="黑体" w:cs="黑体" w:hint="eastAsia"/>
          <w:sz w:val="32"/>
          <w:szCs w:val="32"/>
        </w:rPr>
        <w:t>通知</w:t>
      </w:r>
    </w:p>
    <w:p w:rsidR="00F46E99" w:rsidRDefault="00A86BA2">
      <w:pPr>
        <w:jc w:val="left"/>
        <w:rPr>
          <w:rFonts w:ascii="仿宋" w:eastAsia="仿宋" w:hAnsi="仿宋" w:cs="仿宋"/>
          <w:sz w:val="28"/>
          <w:szCs w:val="28"/>
        </w:rPr>
      </w:pPr>
      <w:r>
        <w:rPr>
          <w:rFonts w:ascii="仿宋" w:eastAsia="仿宋" w:hAnsi="仿宋" w:cs="仿宋" w:hint="eastAsia"/>
          <w:sz w:val="28"/>
          <w:szCs w:val="28"/>
        </w:rPr>
        <w:t>主送：各教学单位</w:t>
      </w:r>
    </w:p>
    <w:p w:rsidR="00F46E99" w:rsidRDefault="00A86BA2">
      <w:pPr>
        <w:jc w:val="left"/>
        <w:rPr>
          <w:rFonts w:ascii="仿宋" w:eastAsia="仿宋" w:hAnsi="仿宋" w:cs="仿宋"/>
          <w:sz w:val="28"/>
          <w:szCs w:val="28"/>
        </w:rPr>
      </w:pPr>
      <w:r>
        <w:rPr>
          <w:rFonts w:ascii="仿宋" w:eastAsia="仿宋" w:hAnsi="仿宋" w:cs="仿宋" w:hint="eastAsia"/>
          <w:sz w:val="28"/>
          <w:szCs w:val="28"/>
        </w:rPr>
        <w:t>抄送：王仁强副校长、严功军副校长</w:t>
      </w:r>
    </w:p>
    <w:p w:rsidR="00F46E99" w:rsidRDefault="00A86BA2">
      <w:pPr>
        <w:jc w:val="left"/>
        <w:rPr>
          <w:rFonts w:ascii="仿宋" w:eastAsia="仿宋" w:hAnsi="仿宋" w:cs="仿宋"/>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413385</wp:posOffset>
                </wp:positionV>
                <wp:extent cx="5361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61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623D5"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pt,32.55pt" to="418.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" strokecolor="black [3213]" strokeweight=".5pt">
                <v:stroke joinstyle="miter"/>
              </v:line>
            </w:pict>
          </mc:Fallback>
        </mc:AlternateContent>
      </w:r>
      <w:r>
        <w:rPr>
          <w:noProof/>
          <w:sz w:val="3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37465</wp:posOffset>
                </wp:positionV>
                <wp:extent cx="5361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61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CD247"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2.95pt" to="41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" strokecolor="black [3213]" strokeweight=".5pt">
                <v:stroke joinstyle="miter"/>
              </v:line>
            </w:pict>
          </mc:Fallback>
        </mc:AlternateContent>
      </w:r>
      <w:r>
        <w:rPr>
          <w:rFonts w:ascii="仿宋" w:eastAsia="仿宋" w:hAnsi="仿宋" w:cs="仿宋" w:hint="eastAsia"/>
          <w:sz w:val="32"/>
          <w:szCs w:val="32"/>
        </w:rPr>
        <w:t>四川外国语大学教务处、研究生院</w:t>
      </w:r>
      <w:r>
        <w:rPr>
          <w:rFonts w:ascii="仿宋" w:eastAsia="仿宋" w:hAnsi="仿宋" w:cs="仿宋" w:hint="eastAsia"/>
          <w:sz w:val="32"/>
          <w:szCs w:val="32"/>
        </w:rPr>
        <w:t xml:space="preserve">      202</w:t>
      </w:r>
      <w:r>
        <w:rPr>
          <w:rFonts w:ascii="仿宋" w:eastAsia="仿宋" w:hAnsi="仿宋" w:cs="仿宋" w:hint="eastAsia"/>
          <w:sz w:val="32"/>
          <w:szCs w:val="32"/>
        </w:rPr>
        <w:t>2</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w:t>
      </w:r>
    </w:p>
    <w:sectPr w:rsidR="00F46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9AADD"/>
    <w:multiLevelType w:val="singleLevel"/>
    <w:tmpl w:val="2129AAD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MGMxZDZjNTdjMzZhMzI2ZTE5MDIwNTA4Y2Q4MDUifQ=="/>
  </w:docVars>
  <w:rsids>
    <w:rsidRoot w:val="11BB03D3"/>
    <w:rsid w:val="00054933"/>
    <w:rsid w:val="000D560B"/>
    <w:rsid w:val="00135897"/>
    <w:rsid w:val="001E0C40"/>
    <w:rsid w:val="00265D1A"/>
    <w:rsid w:val="00426709"/>
    <w:rsid w:val="0044403C"/>
    <w:rsid w:val="004C189E"/>
    <w:rsid w:val="00512C4D"/>
    <w:rsid w:val="0052107C"/>
    <w:rsid w:val="005D1AF1"/>
    <w:rsid w:val="0061613D"/>
    <w:rsid w:val="00680BA3"/>
    <w:rsid w:val="006D0917"/>
    <w:rsid w:val="007B3887"/>
    <w:rsid w:val="00801D5A"/>
    <w:rsid w:val="008E206E"/>
    <w:rsid w:val="008E624B"/>
    <w:rsid w:val="00901C9B"/>
    <w:rsid w:val="009116A7"/>
    <w:rsid w:val="00916F0F"/>
    <w:rsid w:val="00933597"/>
    <w:rsid w:val="00940E7E"/>
    <w:rsid w:val="009963EA"/>
    <w:rsid w:val="009A11F7"/>
    <w:rsid w:val="00A86BA2"/>
    <w:rsid w:val="00B13B81"/>
    <w:rsid w:val="00BA4C7A"/>
    <w:rsid w:val="00BD22AC"/>
    <w:rsid w:val="00C24E38"/>
    <w:rsid w:val="00C84BF6"/>
    <w:rsid w:val="00C977C0"/>
    <w:rsid w:val="00D47DC9"/>
    <w:rsid w:val="00DA3115"/>
    <w:rsid w:val="00DA41D7"/>
    <w:rsid w:val="00E41B15"/>
    <w:rsid w:val="00F0063A"/>
    <w:rsid w:val="00F46E99"/>
    <w:rsid w:val="00F60374"/>
    <w:rsid w:val="00F74D9D"/>
    <w:rsid w:val="00FA1C7E"/>
    <w:rsid w:val="01695955"/>
    <w:rsid w:val="03CD627D"/>
    <w:rsid w:val="04F3299F"/>
    <w:rsid w:val="0F8B7AD6"/>
    <w:rsid w:val="11B74185"/>
    <w:rsid w:val="11BB03D3"/>
    <w:rsid w:val="133F73E6"/>
    <w:rsid w:val="174F06F8"/>
    <w:rsid w:val="18664E0F"/>
    <w:rsid w:val="195511EC"/>
    <w:rsid w:val="1A0A078A"/>
    <w:rsid w:val="1F5260DE"/>
    <w:rsid w:val="1FB850A7"/>
    <w:rsid w:val="21542DAB"/>
    <w:rsid w:val="21A2053F"/>
    <w:rsid w:val="235E7D98"/>
    <w:rsid w:val="23D167EF"/>
    <w:rsid w:val="24B806BF"/>
    <w:rsid w:val="25A937A6"/>
    <w:rsid w:val="25AE5C8C"/>
    <w:rsid w:val="271F0DEE"/>
    <w:rsid w:val="29D357B2"/>
    <w:rsid w:val="2CAC5BFB"/>
    <w:rsid w:val="2E316BEE"/>
    <w:rsid w:val="2EDE083E"/>
    <w:rsid w:val="2F110629"/>
    <w:rsid w:val="2FDF003B"/>
    <w:rsid w:val="30420BE9"/>
    <w:rsid w:val="3051090D"/>
    <w:rsid w:val="32783FA5"/>
    <w:rsid w:val="349B50F5"/>
    <w:rsid w:val="3926738A"/>
    <w:rsid w:val="3E1C4CA9"/>
    <w:rsid w:val="40337830"/>
    <w:rsid w:val="418B45B3"/>
    <w:rsid w:val="4329341C"/>
    <w:rsid w:val="434F07A8"/>
    <w:rsid w:val="45356766"/>
    <w:rsid w:val="459C73B1"/>
    <w:rsid w:val="4B697AE9"/>
    <w:rsid w:val="4D0E4287"/>
    <w:rsid w:val="4E5225B1"/>
    <w:rsid w:val="4F1A670E"/>
    <w:rsid w:val="4F271630"/>
    <w:rsid w:val="553E1E0A"/>
    <w:rsid w:val="56327749"/>
    <w:rsid w:val="58134E48"/>
    <w:rsid w:val="591A64F6"/>
    <w:rsid w:val="59DF13F5"/>
    <w:rsid w:val="5E4A533B"/>
    <w:rsid w:val="63021D41"/>
    <w:rsid w:val="643949D6"/>
    <w:rsid w:val="65A715DC"/>
    <w:rsid w:val="66D279EB"/>
    <w:rsid w:val="67E324F9"/>
    <w:rsid w:val="680B5B3B"/>
    <w:rsid w:val="68DB164B"/>
    <w:rsid w:val="699D5419"/>
    <w:rsid w:val="6C317BB9"/>
    <w:rsid w:val="6E7206C2"/>
    <w:rsid w:val="6E7F2DDF"/>
    <w:rsid w:val="6E9028F6"/>
    <w:rsid w:val="702F5AC0"/>
    <w:rsid w:val="71801AA3"/>
    <w:rsid w:val="71952E09"/>
    <w:rsid w:val="72D60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38705F"/>
  <w15:docId w15:val="{B7144BB5-E5D2-4A93-BAE3-F11FFA83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1265</Characters>
  <Application>Microsoft Office Word</Application>
  <DocSecurity>0</DocSecurity>
  <Lines>10</Lines>
  <Paragraphs>2</Paragraphs>
  <ScaleCrop>false</ScaleCrop>
  <Company>Microsoft</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鹏</dc:creator>
  <cp:lastModifiedBy>xt256.com</cp:lastModifiedBy>
  <cp:revision>9</cp:revision>
  <dcterms:created xsi:type="dcterms:W3CDTF">2021-12-08T07:26:00Z</dcterms:created>
  <dcterms:modified xsi:type="dcterms:W3CDTF">2022-06-09T09:25:00Z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BC8FCE733A9D417798BA692510316371</vt:lpwstr>
  </property>
</Properties>
</file>